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B4" w:rsidRPr="00E61638" w:rsidRDefault="00E85FC3">
      <w:pPr>
        <w:rPr>
          <w:color w:val="FF0000"/>
          <w:sz w:val="20"/>
          <w:szCs w:val="20"/>
        </w:rPr>
      </w:pPr>
      <w:r w:rsidRPr="00E61638">
        <w:rPr>
          <w:b/>
          <w:color w:val="FF0000"/>
        </w:rPr>
        <w:t>201</w:t>
      </w:r>
      <w:r w:rsidR="00D866B9">
        <w:rPr>
          <w:b/>
          <w:color w:val="FF0000"/>
        </w:rPr>
        <w:t>9</w:t>
      </w:r>
      <w:r w:rsidRPr="00E61638">
        <w:rPr>
          <w:b/>
          <w:color w:val="FF0000"/>
        </w:rPr>
        <w:t xml:space="preserve">  - 20</w:t>
      </w:r>
      <w:r w:rsidR="00D866B9">
        <w:rPr>
          <w:b/>
          <w:color w:val="FF0000"/>
        </w:rPr>
        <w:t>20</w:t>
      </w:r>
      <w:r w:rsidR="006756A3">
        <w:rPr>
          <w:b/>
          <w:color w:val="FF0000"/>
        </w:rPr>
        <w:t xml:space="preserve">  //                      </w:t>
      </w:r>
      <w:r w:rsidRPr="00E61638">
        <w:rPr>
          <w:b/>
          <w:color w:val="FF0000"/>
        </w:rPr>
        <w:t xml:space="preserve"> İLKOKULU  4.SINIFLAR   GÖRSEL SANATLAR  DERSİ  YILLIK PLANI  </w:t>
      </w:r>
      <w:proofErr w:type="gramStart"/>
      <w:r w:rsidRPr="00E61638">
        <w:rPr>
          <w:b/>
          <w:color w:val="FF0000"/>
        </w:rPr>
        <w:t>ÜNİTE  : 1</w:t>
      </w:r>
      <w:r w:rsidR="00AF0EFE">
        <w:rPr>
          <w:b/>
          <w:color w:val="FF0000"/>
        </w:rPr>
        <w:t>Görsel</w:t>
      </w:r>
      <w:proofErr w:type="gramEnd"/>
      <w:r w:rsidR="00AF0EFE">
        <w:rPr>
          <w:b/>
          <w:color w:val="FF0000"/>
        </w:rPr>
        <w:t xml:space="preserve"> İletişim ve Biçimlendirme </w:t>
      </w:r>
    </w:p>
    <w:p w:rsidR="00E85FC3" w:rsidRPr="00201043" w:rsidRDefault="00E85FC3">
      <w:pPr>
        <w:rPr>
          <w:sz w:val="20"/>
          <w:szCs w:val="20"/>
        </w:rPr>
      </w:pP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8B2AB4" w:rsidRPr="00201043" w:rsidTr="008B2AB4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4" w:rsidRPr="00201043" w:rsidRDefault="008B2AB4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4" w:rsidRPr="00201043" w:rsidRDefault="008B2AB4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8B2AB4" w:rsidRPr="00201043" w:rsidRDefault="008B2AB4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8B2AB4" w:rsidRPr="00201043" w:rsidRDefault="008B2AB4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DA1CF2" w:rsidRPr="00201043" w:rsidTr="005C1CB5">
        <w:trPr>
          <w:cantSplit/>
          <w:trHeight w:val="136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9E2712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                              </w:t>
            </w:r>
            <w:proofErr w:type="gramStart"/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EYLÜL </w:t>
            </w:r>
            <w:r w:rsidR="009E2712" w:rsidRPr="009E2712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9E2712">
              <w:rPr>
                <w:b/>
                <w:sz w:val="20"/>
                <w:szCs w:val="20"/>
                <w:lang w:eastAsia="en-US"/>
              </w:rPr>
              <w:t xml:space="preserve"> 09</w:t>
            </w:r>
            <w:proofErr w:type="gramEnd"/>
            <w:r w:rsidR="009E2712">
              <w:rPr>
                <w:b/>
                <w:sz w:val="20"/>
                <w:szCs w:val="20"/>
                <w:lang w:eastAsia="en-US"/>
              </w:rPr>
              <w:t>.09.2019 – 27.09.2019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1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5C1CB5" w:rsidRP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C1CB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  <w:t>G.4.</w:t>
            </w:r>
            <w:proofErr w:type="gramStart"/>
            <w:r w:rsidRPr="005C1CB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  <w:t>1.1</w:t>
            </w:r>
            <w:proofErr w:type="gramEnd"/>
            <w:r w:rsidRPr="005C1CB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  <w:t>. Görsel sanat çalışmasını oluştururken biçimlendirme basamaklarını kullanır.</w:t>
            </w: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Drama, 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Örnek olay inceleme, Sorgulama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Araştırma 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Birincil kaynaklardan olan müze, sanat galerisi, ören yerleri vb. ortamlarda inceleme, 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Disiplinler arası ilişkilendirme yapma, Oyunlaştırma, 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Eleştirel düşünme,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İşbirliğine bağlı olarak gruplarla birlikte veya bireysel uygulama çalışması,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Sanat eseri, tıpkıbasım, sanat kitapları belgesel, video, poster, resim, fırça-boya, makas-kâğıt vb.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Ölçme ve değerlendirmede çeşitli ölçme araçlarından (doğru-yanlış, kısa cevaplı, çoktan seçmeli, kontrol listesi, dereceleme tipi gözlem formları, öz ve akran değerlendirme formları, </w:t>
            </w:r>
            <w:proofErr w:type="spellStart"/>
            <w:r w:rsidRPr="00201043">
              <w:rPr>
                <w:rFonts w:ascii="Times New Roman" w:hAnsi="Times New Roman"/>
                <w:color w:val="auto"/>
                <w:sz w:val="20"/>
              </w:rPr>
              <w:t>rubrikler</w:t>
            </w:r>
            <w:proofErr w:type="spellEnd"/>
            <w:r w:rsidRPr="00201043">
              <w:rPr>
                <w:rFonts w:ascii="Times New Roman" w:hAnsi="Times New Roman"/>
                <w:color w:val="auto"/>
                <w:sz w:val="20"/>
              </w:rPr>
              <w:t>, grup değerlendirme formları, proje değerlendirme formu, performans değerlendirme formu, sunum dosyası, eskiz defteri vb.) yararlanılır.</w:t>
            </w: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01043">
              <w:rPr>
                <w:color w:val="FF0000"/>
                <w:sz w:val="20"/>
                <w:szCs w:val="20"/>
              </w:rPr>
              <w:t>lköğretim</w:t>
            </w:r>
            <w:proofErr w:type="spellEnd"/>
            <w:r w:rsidRPr="00201043"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201043">
              <w:rPr>
                <w:color w:val="FF0000"/>
                <w:sz w:val="20"/>
                <w:szCs w:val="20"/>
              </w:rPr>
              <w:t>Haftası  Kutlamaları</w:t>
            </w:r>
            <w:proofErr w:type="gramEnd"/>
          </w:p>
          <w:p w:rsidR="00DA1CF2" w:rsidRPr="00201043" w:rsidRDefault="00DA1CF2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5D33A2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5D33A2">
        <w:trPr>
          <w:cantSplit/>
          <w:trHeight w:val="2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2  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C1CB5" w:rsidRP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C1CB5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  <w:t>G.4.</w:t>
            </w:r>
            <w:proofErr w:type="gramStart"/>
            <w:r w:rsidRPr="005C1CB5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  <w:t>1.1</w:t>
            </w:r>
            <w:proofErr w:type="gramEnd"/>
            <w:r w:rsidRPr="005C1CB5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  <w:t>. Görsel sanat çalışmasını oluştururken biçimlendirme basamaklarını kullanır.</w:t>
            </w: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5D33A2">
            <w:pPr>
              <w:rPr>
                <w:sz w:val="20"/>
                <w:szCs w:val="20"/>
                <w:lang w:eastAsia="en-US"/>
              </w:rPr>
            </w:pPr>
          </w:p>
        </w:tc>
      </w:tr>
      <w:tr w:rsidR="00DA1CF2" w:rsidRPr="00201043" w:rsidTr="005D33A2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8B2AB4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3 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9674B2" w:rsidRP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74B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  <w:t>G.4.</w:t>
            </w:r>
            <w:proofErr w:type="gramStart"/>
            <w:r w:rsidRPr="009674B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  <w:t>1.2</w:t>
            </w:r>
            <w:proofErr w:type="gramEnd"/>
            <w:r w:rsidRPr="009674B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  <w:t>. Deneyimlerini farklı fikirler, sanat formları ve kültürel temalarla ilişkilendirerek görsel sanat</w:t>
            </w:r>
          </w:p>
          <w:p w:rsidR="009674B2" w:rsidRP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674B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  <w:t>çalışması</w:t>
            </w:r>
            <w:proofErr w:type="gramEnd"/>
            <w:r w:rsidRPr="009674B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  <w:t xml:space="preserve"> oluşturur.</w:t>
            </w:r>
          </w:p>
          <w:p w:rsidR="00DA1CF2" w:rsidRPr="009674B2" w:rsidRDefault="00DA1CF2">
            <w:pPr>
              <w:rPr>
                <w:sz w:val="16"/>
                <w:szCs w:val="16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2AB4" w:rsidRPr="00201043" w:rsidRDefault="008B2AB4">
      <w:pPr>
        <w:rPr>
          <w:sz w:val="20"/>
          <w:szCs w:val="20"/>
        </w:rPr>
      </w:pPr>
    </w:p>
    <w:p w:rsidR="008B2AB4" w:rsidRPr="00201043" w:rsidRDefault="008B2AB4">
      <w:pPr>
        <w:rPr>
          <w:sz w:val="20"/>
          <w:szCs w:val="20"/>
        </w:rPr>
      </w:pPr>
    </w:p>
    <w:p w:rsidR="008B2AB4" w:rsidRPr="00201043" w:rsidRDefault="008B2AB4">
      <w:pPr>
        <w:rPr>
          <w:sz w:val="20"/>
          <w:szCs w:val="20"/>
        </w:rPr>
      </w:pP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8B2AB4" w:rsidRPr="00201043" w:rsidTr="00201043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DA1CF2" w:rsidRPr="00201043" w:rsidTr="00DA1CF2">
        <w:trPr>
          <w:cantSplit/>
          <w:trHeight w:val="14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9E2712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="009E2712" w:rsidRPr="009E2712">
              <w:rPr>
                <w:b/>
                <w:sz w:val="20"/>
                <w:szCs w:val="20"/>
                <w:lang w:eastAsia="en-US"/>
              </w:rPr>
              <w:t>EYLÜL -</w:t>
            </w:r>
            <w:r w:rsidRPr="009E2712">
              <w:rPr>
                <w:b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EKİM  : </w:t>
            </w:r>
            <w:r w:rsidR="009E2712">
              <w:rPr>
                <w:b/>
                <w:sz w:val="20"/>
                <w:szCs w:val="20"/>
                <w:lang w:eastAsia="en-US"/>
              </w:rPr>
              <w:t xml:space="preserve"> 30</w:t>
            </w:r>
            <w:proofErr w:type="gramEnd"/>
            <w:r w:rsidR="009E2712">
              <w:rPr>
                <w:b/>
                <w:sz w:val="20"/>
                <w:szCs w:val="20"/>
                <w:lang w:eastAsia="en-US"/>
              </w:rPr>
              <w:t>.09.2019 --- 18.10.2019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4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1.3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Görsel sanat çalışmasında kompozisyon birliğini oluşturmak için seçimler yapar.</w:t>
            </w:r>
          </w:p>
          <w:p w:rsidR="00DA1CF2" w:rsidRDefault="00DA1CF2" w:rsidP="008B2AB4">
            <w:pPr>
              <w:rPr>
                <w:sz w:val="20"/>
                <w:szCs w:val="20"/>
                <w:shd w:val="clear" w:color="auto" w:fill="FFFFFF"/>
              </w:rPr>
            </w:pPr>
          </w:p>
          <w:p w:rsidR="00DA1CF2" w:rsidRPr="00201043" w:rsidRDefault="00DA1CF2" w:rsidP="00967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Drama, 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Örnek olay inceleme, Sorgulama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Araştırma 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Birincil kaynaklardan olan müze, sanat galerisi, ören yerleri vb. ortamlarda inceleme, 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Disiplinler arası ilişkilendirme yapma, Oyunlaştırma, 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Eleştirel düşünme,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İşbirliğine bağlı olarak gruplarla birlikte veya bireysel uygulama çalışması,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Sanat eseri, tıpkıbasım, sanat kitapları belgesel, video, poster, resim, fırça-boya, makas-kâğıt vb.</w:t>
            </w:r>
          </w:p>
          <w:p w:rsidR="00DA1CF2" w:rsidRPr="00201043" w:rsidRDefault="00DA1CF2" w:rsidP="00201043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Ölçme ve değerlendirmede çeşitli ölçme araçlarından (doğru-yanlış, kısa cevaplı, çoktan seçmeli, kontrol listesi, dereceleme tipi gözlem formları, öz ve akran değerlendirme formları, </w:t>
            </w:r>
            <w:proofErr w:type="spellStart"/>
            <w:r w:rsidRPr="00201043">
              <w:rPr>
                <w:rFonts w:ascii="Times New Roman" w:hAnsi="Times New Roman"/>
                <w:color w:val="auto"/>
                <w:sz w:val="20"/>
              </w:rPr>
              <w:t>rubrikler</w:t>
            </w:r>
            <w:proofErr w:type="spellEnd"/>
            <w:r w:rsidRPr="00201043">
              <w:rPr>
                <w:rFonts w:ascii="Times New Roman" w:hAnsi="Times New Roman"/>
                <w:color w:val="auto"/>
                <w:sz w:val="20"/>
              </w:rPr>
              <w:t>, grup değerlendirme formları, proje değerlendirme formu, performans değerlendirme formu, sunum dosyası, eskiz defteri vb.) yararlanılır.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A563F3">
        <w:trPr>
          <w:cantSplit/>
          <w:trHeight w:val="2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DA1CF2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5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Default="00DA1CF2" w:rsidP="008B2AB4">
            <w:pPr>
              <w:rPr>
                <w:sz w:val="20"/>
                <w:szCs w:val="20"/>
                <w:shd w:val="clear" w:color="auto" w:fill="FFFFFF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1.4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İki boyutlu yüzey üzerinde derinlik etkisi oluşturur.</w:t>
            </w:r>
          </w:p>
          <w:p w:rsidR="00DA1CF2" w:rsidRPr="00201043" w:rsidRDefault="00DA1CF2" w:rsidP="00967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  <w:tr w:rsidR="00DA1CF2" w:rsidRPr="00201043" w:rsidTr="00A563F3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6  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1.4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İki boyutlu yüzey üzerinde derinlik etkisi oluşturur.</w:t>
            </w:r>
          </w:p>
          <w:p w:rsidR="00DA1CF2" w:rsidRDefault="00DA1CF2" w:rsidP="008B2AB4">
            <w:pPr>
              <w:rPr>
                <w:sz w:val="20"/>
                <w:szCs w:val="20"/>
                <w:shd w:val="clear" w:color="auto" w:fill="FFFFFF"/>
              </w:rPr>
            </w:pPr>
          </w:p>
          <w:p w:rsidR="009674B2" w:rsidRDefault="009674B2" w:rsidP="008B2AB4">
            <w:pPr>
              <w:rPr>
                <w:sz w:val="20"/>
                <w:szCs w:val="20"/>
                <w:shd w:val="clear" w:color="auto" w:fill="FFFFFF"/>
              </w:rPr>
            </w:pPr>
          </w:p>
          <w:p w:rsidR="009674B2" w:rsidRDefault="009674B2" w:rsidP="008B2AB4">
            <w:pPr>
              <w:rPr>
                <w:sz w:val="20"/>
                <w:szCs w:val="20"/>
                <w:shd w:val="clear" w:color="auto" w:fill="FFFFFF"/>
              </w:rPr>
            </w:pPr>
          </w:p>
          <w:p w:rsidR="00DA1CF2" w:rsidRPr="00201043" w:rsidRDefault="00DA1CF2" w:rsidP="00967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2AB4" w:rsidRPr="00201043" w:rsidRDefault="008B2AB4">
      <w:pPr>
        <w:rPr>
          <w:sz w:val="20"/>
          <w:szCs w:val="20"/>
        </w:rPr>
      </w:pPr>
    </w:p>
    <w:p w:rsidR="008B2AB4" w:rsidRPr="00201043" w:rsidRDefault="008B2AB4">
      <w:pPr>
        <w:rPr>
          <w:sz w:val="20"/>
          <w:szCs w:val="20"/>
        </w:rPr>
      </w:pPr>
    </w:p>
    <w:p w:rsidR="008B2AB4" w:rsidRPr="00201043" w:rsidRDefault="008B2AB4">
      <w:pPr>
        <w:rPr>
          <w:sz w:val="20"/>
          <w:szCs w:val="20"/>
        </w:rPr>
      </w:pPr>
    </w:p>
    <w:p w:rsidR="008B2AB4" w:rsidRPr="00201043" w:rsidRDefault="008B2AB4">
      <w:pPr>
        <w:rPr>
          <w:sz w:val="20"/>
          <w:szCs w:val="20"/>
        </w:rPr>
      </w:pPr>
    </w:p>
    <w:p w:rsidR="00201043" w:rsidRDefault="00201043">
      <w:pPr>
        <w:rPr>
          <w:sz w:val="20"/>
          <w:szCs w:val="20"/>
        </w:rPr>
      </w:pPr>
    </w:p>
    <w:p w:rsidR="00DA1CF2" w:rsidRDefault="00DA1CF2">
      <w:pPr>
        <w:rPr>
          <w:sz w:val="20"/>
          <w:szCs w:val="20"/>
        </w:rPr>
      </w:pPr>
    </w:p>
    <w:p w:rsidR="008B2AB4" w:rsidRPr="00201043" w:rsidRDefault="008B2AB4">
      <w:pPr>
        <w:rPr>
          <w:sz w:val="20"/>
          <w:szCs w:val="20"/>
        </w:rPr>
      </w:pP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8B2AB4" w:rsidRPr="00201043" w:rsidTr="00201043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DA1CF2" w:rsidRPr="00201043" w:rsidTr="00201043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D866B9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EKİM – </w:t>
            </w:r>
            <w:proofErr w:type="gramStart"/>
            <w:r w:rsidR="00E61638" w:rsidRPr="009E2712">
              <w:rPr>
                <w:b/>
                <w:sz w:val="20"/>
                <w:szCs w:val="20"/>
                <w:lang w:eastAsia="en-US"/>
              </w:rPr>
              <w:t>KASIM  :</w:t>
            </w:r>
            <w:r w:rsidRPr="009E27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E2712">
              <w:rPr>
                <w:b/>
                <w:sz w:val="20"/>
                <w:szCs w:val="20"/>
                <w:lang w:eastAsia="en-US"/>
              </w:rPr>
              <w:t xml:space="preserve"> 21</w:t>
            </w:r>
            <w:proofErr w:type="gramEnd"/>
            <w:r w:rsidR="009E2712">
              <w:rPr>
                <w:b/>
                <w:sz w:val="20"/>
                <w:szCs w:val="20"/>
                <w:lang w:eastAsia="en-US"/>
              </w:rPr>
              <w:t>.10.2019 --- 15.11.2019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7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Default="00DA1CF2" w:rsidP="008B2AB4">
            <w:pPr>
              <w:rPr>
                <w:sz w:val="20"/>
                <w:szCs w:val="20"/>
                <w:shd w:val="clear" w:color="auto" w:fill="FFFFFF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1.5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Gözleme dayalı çizimlerinde kontur çizgisini ve gölgeleme tekniklerini kullanır.</w:t>
            </w:r>
          </w:p>
          <w:p w:rsidR="00DA1CF2" w:rsidRPr="00201043" w:rsidRDefault="00DA1CF2" w:rsidP="00967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Soru – cevap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Anlatım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İnceleme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  <w:r w:rsidRPr="00201043">
              <w:rPr>
                <w:rFonts w:eastAsia="SimSun"/>
                <w:iCs/>
                <w:sz w:val="20"/>
                <w:szCs w:val="20"/>
              </w:rPr>
              <w:t>Uygulama yaptırılırken -öğrencinin bilgi düzeyi ve ekonomik imkânlar ölçüsünde- oyun hamuru, kil, kâğıt, boya malzemesi vb.nin yanı sıra dijital teknolojilerden (fotoğraf makinesi, tablet, akıllı tahta vb.)yararlanılması üzerinde de durulabilir.</w:t>
            </w:r>
          </w:p>
          <w:p w:rsidR="00DA1CF2" w:rsidRPr="00201043" w:rsidRDefault="00DA1CF2" w:rsidP="00201043">
            <w:pPr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Ölçme ve değerlendirmede açık uçlu sorular, derecelendirme ölçekleri, kontrol listeleri, öz değerlendirme, grup değerlendirme, gözlem formları, performans ve proje ödevleri, öğrenci süreç dosyaları vb. kullanılarak değerlendirme yapılabilir.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500D45">
        <w:trPr>
          <w:cantSplit/>
          <w:trHeight w:val="2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8 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Default="00DA1CF2" w:rsidP="008B2AB4">
            <w:pPr>
              <w:rPr>
                <w:sz w:val="20"/>
                <w:szCs w:val="20"/>
                <w:shd w:val="clear" w:color="auto" w:fill="FFFFFF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1.5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Gözleme dayalı çizimlerinde kontur çizgisini ve gölgeleme tekniklerini kullanır.</w:t>
            </w:r>
          </w:p>
          <w:p w:rsidR="00DA1CF2" w:rsidRPr="00201043" w:rsidRDefault="00DA1CF2" w:rsidP="00967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  <w:tr w:rsidR="00DA1CF2" w:rsidRPr="00201043" w:rsidTr="00500D45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8B2AB4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9  </w:t>
            </w:r>
            <w:r w:rsidR="00E6539B" w:rsidRPr="009E2712">
              <w:rPr>
                <w:b/>
                <w:sz w:val="20"/>
                <w:szCs w:val="20"/>
                <w:lang w:eastAsia="en-US"/>
              </w:rPr>
              <w:t>ve 10.</w:t>
            </w:r>
            <w:r w:rsidRPr="009E2712">
              <w:rPr>
                <w:b/>
                <w:sz w:val="20"/>
                <w:szCs w:val="20"/>
                <w:lang w:eastAsia="en-US"/>
              </w:rPr>
              <w:t xml:space="preserve"> 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Default="00DA1CF2" w:rsidP="008B2AB4">
            <w:pPr>
              <w:rPr>
                <w:sz w:val="20"/>
                <w:szCs w:val="20"/>
                <w:shd w:val="clear" w:color="auto" w:fill="FFFFFF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1.6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Farklı materyalleri kullanarak üç boyutlu çalışmalar yapar.</w:t>
            </w:r>
          </w:p>
          <w:p w:rsidR="00DA1CF2" w:rsidRPr="00201043" w:rsidRDefault="00DA1CF2" w:rsidP="00967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2AB4" w:rsidRPr="00201043" w:rsidRDefault="008B2AB4">
      <w:pPr>
        <w:rPr>
          <w:sz w:val="20"/>
          <w:szCs w:val="20"/>
        </w:rPr>
      </w:pPr>
    </w:p>
    <w:p w:rsidR="008B2AB4" w:rsidRPr="009E2712" w:rsidRDefault="009E2712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          </w:t>
      </w:r>
      <w:r w:rsidRPr="009E2712">
        <w:rPr>
          <w:b/>
          <w:color w:val="C00000"/>
          <w:sz w:val="20"/>
          <w:szCs w:val="20"/>
        </w:rPr>
        <w:t>1.ARA  TATİLİ : 18 – 22  KASIM 2019</w:t>
      </w:r>
    </w:p>
    <w:p w:rsidR="008B2AB4" w:rsidRPr="009E2712" w:rsidRDefault="008B2AB4">
      <w:pPr>
        <w:rPr>
          <w:b/>
          <w:color w:val="C00000"/>
          <w:sz w:val="20"/>
          <w:szCs w:val="20"/>
        </w:rPr>
      </w:pPr>
    </w:p>
    <w:p w:rsidR="008B2AB4" w:rsidRPr="00201043" w:rsidRDefault="008B2AB4">
      <w:pPr>
        <w:rPr>
          <w:sz w:val="20"/>
          <w:szCs w:val="20"/>
        </w:rPr>
      </w:pPr>
    </w:p>
    <w:p w:rsidR="008B2AB4" w:rsidRPr="00201043" w:rsidRDefault="008B2AB4">
      <w:pPr>
        <w:rPr>
          <w:sz w:val="20"/>
          <w:szCs w:val="20"/>
        </w:rPr>
      </w:pPr>
    </w:p>
    <w:p w:rsidR="008B2AB4" w:rsidRPr="00201043" w:rsidRDefault="008B2AB4">
      <w:pPr>
        <w:rPr>
          <w:sz w:val="20"/>
          <w:szCs w:val="20"/>
        </w:rPr>
      </w:pPr>
    </w:p>
    <w:p w:rsidR="008B2AB4" w:rsidRPr="00201043" w:rsidRDefault="008B2AB4">
      <w:pPr>
        <w:rPr>
          <w:sz w:val="20"/>
          <w:szCs w:val="20"/>
        </w:rPr>
      </w:pPr>
    </w:p>
    <w:p w:rsidR="008B2AB4" w:rsidRPr="00201043" w:rsidRDefault="008B2AB4">
      <w:pPr>
        <w:rPr>
          <w:sz w:val="20"/>
          <w:szCs w:val="20"/>
        </w:rPr>
      </w:pP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5"/>
        <w:gridCol w:w="696"/>
        <w:gridCol w:w="578"/>
        <w:gridCol w:w="2174"/>
        <w:gridCol w:w="2284"/>
        <w:gridCol w:w="1984"/>
        <w:gridCol w:w="1583"/>
        <w:gridCol w:w="2439"/>
        <w:gridCol w:w="2330"/>
      </w:tblGrid>
      <w:tr w:rsidR="008B2AB4" w:rsidRPr="00201043" w:rsidTr="00E6539B">
        <w:trPr>
          <w:cantSplit/>
          <w:trHeight w:val="11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AB4" w:rsidRPr="00201043" w:rsidRDefault="008B2AB4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8B2AB4" w:rsidRPr="00201043" w:rsidRDefault="008B2AB4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E6539B" w:rsidRPr="00201043" w:rsidTr="000C0110">
        <w:trPr>
          <w:cantSplit/>
          <w:trHeight w:val="362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539B" w:rsidRPr="009E2712" w:rsidRDefault="00E6539B" w:rsidP="009E2712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KASIM –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 xml:space="preserve">ARALIK :  </w:t>
            </w:r>
            <w:r w:rsidR="009E2712">
              <w:rPr>
                <w:b/>
                <w:sz w:val="20"/>
                <w:szCs w:val="20"/>
                <w:lang w:eastAsia="en-US"/>
              </w:rPr>
              <w:t xml:space="preserve"> 25</w:t>
            </w:r>
            <w:proofErr w:type="gramEnd"/>
            <w:r w:rsidR="009E2712">
              <w:rPr>
                <w:b/>
                <w:sz w:val="20"/>
                <w:szCs w:val="20"/>
                <w:lang w:eastAsia="en-US"/>
              </w:rPr>
              <w:t>.11.2019 --- 06.12.2019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6539B" w:rsidRPr="009E2712" w:rsidRDefault="00E6539B" w:rsidP="00E6539B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E6539B" w:rsidRPr="009E2712" w:rsidRDefault="00E6539B" w:rsidP="00DA1CF2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11.    HAFTA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39B" w:rsidRPr="009E2712" w:rsidRDefault="00E6539B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39B" w:rsidRDefault="00E6539B" w:rsidP="008B2AB4">
            <w:pPr>
              <w:rPr>
                <w:sz w:val="20"/>
                <w:szCs w:val="20"/>
                <w:shd w:val="clear" w:color="auto" w:fill="FFFFFF"/>
              </w:rPr>
            </w:pPr>
          </w:p>
          <w:p w:rsidR="00E6539B" w:rsidRDefault="00E6539B" w:rsidP="00223BE2">
            <w:pPr>
              <w:rPr>
                <w:sz w:val="20"/>
                <w:szCs w:val="20"/>
                <w:shd w:val="clear" w:color="auto" w:fill="FFFFFF"/>
              </w:rPr>
            </w:pPr>
          </w:p>
          <w:p w:rsidR="00E6539B" w:rsidRDefault="00E6539B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1.7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Görsel sanat çalışmalarını oluştururken sanat elemanları ve tasarım ilkelerini kullanır.</w:t>
            </w:r>
          </w:p>
          <w:p w:rsidR="00E6539B" w:rsidRDefault="00E6539B" w:rsidP="00223BE2">
            <w:pPr>
              <w:rPr>
                <w:sz w:val="20"/>
                <w:szCs w:val="20"/>
                <w:shd w:val="clear" w:color="auto" w:fill="FFFFFF"/>
              </w:rPr>
            </w:pPr>
          </w:p>
          <w:p w:rsidR="00E6539B" w:rsidRPr="00201043" w:rsidRDefault="00E6539B" w:rsidP="00967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Soru – cevap</w:t>
            </w:r>
          </w:p>
          <w:p w:rsidR="00E6539B" w:rsidRPr="00201043" w:rsidRDefault="00E6539B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Anlatım</w:t>
            </w:r>
          </w:p>
          <w:p w:rsidR="00E6539B" w:rsidRPr="00201043" w:rsidRDefault="00E6539B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  <w:p w:rsidR="00E6539B" w:rsidRPr="00201043" w:rsidRDefault="00E6539B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İnceleme</w:t>
            </w:r>
          </w:p>
          <w:p w:rsidR="00E6539B" w:rsidRPr="00201043" w:rsidRDefault="00E6539B" w:rsidP="00201043">
            <w:pPr>
              <w:rPr>
                <w:sz w:val="20"/>
                <w:szCs w:val="20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39B" w:rsidRPr="00201043" w:rsidRDefault="00E6539B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</w:p>
          <w:p w:rsidR="00E6539B" w:rsidRPr="00201043" w:rsidRDefault="00E6539B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  <w:r w:rsidRPr="00201043">
              <w:rPr>
                <w:rFonts w:eastAsia="SimSun"/>
                <w:iCs/>
                <w:sz w:val="20"/>
                <w:szCs w:val="20"/>
              </w:rPr>
              <w:t>Uygulama yaptırılırken -öğrencinin bilgi düzeyi ve ekonomik imkânlar ölçüsünde- oyun hamuru, kil, kâğıt, boya malzemesi vb.nin yanı sıra dijital teknolojilerden (fotoğraf makinesi, tablet, akıllı tahta vb.)yararlanılması üzerinde de durulabilir.</w:t>
            </w:r>
          </w:p>
          <w:p w:rsidR="00E6539B" w:rsidRPr="00201043" w:rsidRDefault="00E6539B" w:rsidP="00201043">
            <w:pPr>
              <w:rPr>
                <w:rFonts w:eastAsia="SimSun"/>
                <w:iCs/>
                <w:sz w:val="20"/>
                <w:szCs w:val="20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39B" w:rsidRPr="00201043" w:rsidRDefault="00E6539B" w:rsidP="00201043">
            <w:pPr>
              <w:rPr>
                <w:sz w:val="20"/>
                <w:szCs w:val="20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Ölçme ve değerlendirmede açık uçlu sorular, derecelendirme ölçekleri, kontrol listeleri, öz değerlendirme, grup değerlendirme, gözlem formları, performans ve proje ödevleri, öğrenci süreç dosyaları vb. kullanılarak değerlendirme yapılabilir.</w:t>
            </w: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39B" w:rsidRPr="00201043" w:rsidRDefault="00E6539B" w:rsidP="00201043">
            <w:pPr>
              <w:rPr>
                <w:color w:val="FF0000"/>
                <w:sz w:val="20"/>
                <w:szCs w:val="20"/>
              </w:rPr>
            </w:pPr>
          </w:p>
          <w:p w:rsidR="00E6539B" w:rsidRPr="00201043" w:rsidRDefault="00E6539B" w:rsidP="00201043">
            <w:pPr>
              <w:rPr>
                <w:color w:val="FF0000"/>
                <w:sz w:val="20"/>
                <w:szCs w:val="20"/>
              </w:rPr>
            </w:pPr>
          </w:p>
          <w:p w:rsidR="00E6539B" w:rsidRPr="00201043" w:rsidRDefault="00E6539B" w:rsidP="0020104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E6539B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12.   HAFTA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Default="00DA1CF2" w:rsidP="00223BE2">
            <w:pPr>
              <w:rPr>
                <w:sz w:val="20"/>
                <w:szCs w:val="20"/>
                <w:shd w:val="clear" w:color="auto" w:fill="FFFFFF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1.7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Görsel sanat çalışmalarını oluştururken sanat elemanları ve tasarım ilkelerini kullanır.</w:t>
            </w:r>
          </w:p>
          <w:p w:rsidR="00DA1CF2" w:rsidRPr="00201043" w:rsidRDefault="00DA1CF2" w:rsidP="00223BE2">
            <w:pPr>
              <w:rPr>
                <w:sz w:val="20"/>
                <w:szCs w:val="20"/>
                <w:shd w:val="clear" w:color="auto" w:fill="FFFFFF"/>
              </w:rPr>
            </w:pPr>
            <w:r w:rsidRPr="00201043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A1CF2" w:rsidRPr="00201043" w:rsidRDefault="00DA1CF2" w:rsidP="008B2AB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2AB4" w:rsidRPr="00201043" w:rsidRDefault="008B2AB4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23BE2" w:rsidRPr="00201043" w:rsidTr="00201043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DA1CF2" w:rsidRPr="00201043" w:rsidTr="00DA1CF2">
        <w:trPr>
          <w:cantSplit/>
          <w:trHeight w:val="15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D866B9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              </w:t>
            </w:r>
            <w:proofErr w:type="gramStart"/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ARALIK : </w:t>
            </w:r>
            <w:r w:rsidR="009E2712">
              <w:rPr>
                <w:b/>
                <w:sz w:val="20"/>
                <w:szCs w:val="20"/>
                <w:lang w:eastAsia="en-US"/>
              </w:rPr>
              <w:t xml:space="preserve"> 09</w:t>
            </w:r>
            <w:proofErr w:type="gramEnd"/>
            <w:r w:rsidR="009E2712">
              <w:rPr>
                <w:b/>
                <w:sz w:val="20"/>
                <w:szCs w:val="20"/>
                <w:lang w:eastAsia="en-US"/>
              </w:rPr>
              <w:t>.12.2019 – 27.12.2019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13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1.6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Farklı materyalleri kullanarak üç boyutlu çalışmalar yapar.</w:t>
            </w:r>
          </w:p>
          <w:p w:rsidR="009674B2" w:rsidRDefault="009674B2" w:rsidP="009674B2">
            <w:pPr>
              <w:rPr>
                <w:sz w:val="20"/>
                <w:szCs w:val="20"/>
                <w:shd w:val="clear" w:color="auto" w:fill="FFFFFF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Soru – cevap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Anlatım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İnceleme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  <w:r w:rsidRPr="00201043">
              <w:rPr>
                <w:rFonts w:eastAsia="SimSun"/>
                <w:iCs/>
                <w:sz w:val="20"/>
                <w:szCs w:val="20"/>
              </w:rPr>
              <w:t>Uygulama yaptırılırken -öğrencinin bilgi düzeyi ve ekonomik imkânlar ölçüsünde- oyun hamuru, kil, kâğıt, boya malzemesi vb.nin yanı sıra dijital teknolojilerden (fotoğraf makinesi, tablet, akıllı tahta vb.)yararlanılması üzerinde de durulabilir.</w:t>
            </w:r>
          </w:p>
          <w:p w:rsidR="00DA1CF2" w:rsidRPr="00201043" w:rsidRDefault="00DA1CF2" w:rsidP="00201043">
            <w:pPr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Ölçme ve değerlendirmede açık uçlu sorular, derecelendirme ölçekleri, kontrol listeleri, öz değerlendirme, grup değerlendirme, gözlem formları, performans ve proje ödevleri, öğrenci süreç dosyaları vb. kullanılarak değerlendirme yapılabilir.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A05B03">
        <w:trPr>
          <w:cantSplit/>
          <w:trHeight w:val="2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14  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1.6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Farklı materyalleri kullanarak üç boyutlu çalışmalar yapar.</w:t>
            </w:r>
          </w:p>
          <w:p w:rsidR="009674B2" w:rsidRDefault="009674B2" w:rsidP="009674B2">
            <w:pPr>
              <w:rPr>
                <w:sz w:val="20"/>
                <w:szCs w:val="20"/>
                <w:shd w:val="clear" w:color="auto" w:fill="FFFFFF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  <w:tr w:rsidR="00DA1CF2" w:rsidRPr="00201043" w:rsidTr="00A05B03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15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1.7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Görsel sanat çalışmalarını oluştururken sanat elemanları ve tasarım ilkelerini kullanır.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E85FC3" w:rsidRDefault="00E85FC3">
      <w:pPr>
        <w:rPr>
          <w:sz w:val="20"/>
          <w:szCs w:val="20"/>
        </w:rPr>
      </w:pPr>
    </w:p>
    <w:p w:rsidR="00E85FC3" w:rsidRDefault="00E85FC3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23BE2" w:rsidRPr="00201043" w:rsidTr="00201043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DA1CF2" w:rsidRPr="00201043" w:rsidTr="00DA1CF2">
        <w:trPr>
          <w:cantSplit/>
          <w:trHeight w:val="137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D866B9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</w:t>
            </w:r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ARALIK – </w:t>
            </w:r>
            <w:proofErr w:type="gramStart"/>
            <w:r w:rsidR="00E61638" w:rsidRPr="009E2712">
              <w:rPr>
                <w:b/>
                <w:sz w:val="20"/>
                <w:szCs w:val="20"/>
                <w:lang w:eastAsia="en-US"/>
              </w:rPr>
              <w:t>OCAK :</w:t>
            </w:r>
            <w:r w:rsidRPr="009E27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E2712">
              <w:rPr>
                <w:b/>
                <w:sz w:val="20"/>
                <w:szCs w:val="20"/>
                <w:lang w:eastAsia="en-US"/>
              </w:rPr>
              <w:t>30</w:t>
            </w:r>
            <w:proofErr w:type="gramEnd"/>
            <w:r w:rsidR="009E2712">
              <w:rPr>
                <w:b/>
                <w:sz w:val="20"/>
                <w:szCs w:val="20"/>
                <w:lang w:eastAsia="en-US"/>
              </w:rPr>
              <w:t>.12.2019 --- 17.01.2020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16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1.6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Farklı materyalleri kullanarak üç boyutlu çalışmalar yapar.</w:t>
            </w:r>
          </w:p>
          <w:p w:rsidR="00DA1CF2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9674B2" w:rsidRPr="00201043" w:rsidRDefault="009674B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Soru – cevap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Anlatım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İnceleme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  <w:r w:rsidRPr="00201043">
              <w:rPr>
                <w:rFonts w:eastAsia="SimSun"/>
                <w:iCs/>
                <w:sz w:val="20"/>
                <w:szCs w:val="20"/>
              </w:rPr>
              <w:t>Uygulama yaptırılırken -öğrencinin bilgi düzeyi ve ekonomik imkânlar ölçüsünde- oyun hamuru, kil, kâğıt, boya malzemesi vb.nin yanı sıra dijital teknolojilerden (fotoğraf makinesi, tablet, akıllı tahta vb.)yararlanılması üzerinde de durulabilir.</w:t>
            </w:r>
          </w:p>
          <w:p w:rsidR="00DA1CF2" w:rsidRPr="00201043" w:rsidRDefault="00DA1CF2" w:rsidP="00201043">
            <w:pPr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Ölçme ve değerlendirmede açık uçlu sorular, derecelendirme ölçekleri, kontrol listeleri, öz değerlendirme, grup değerlendirme, gözlem formları, performans ve proje ödevleri, öğrenci süreç dosyaları vb. kullanılarak değerlendirme yapılabilir.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FA1E09">
        <w:trPr>
          <w:cantSplit/>
          <w:trHeight w:val="2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17 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1.7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Görsel sanat çalışmalarını oluştururken sanat elemanları ve tasarım ilkelerini kullanır.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  <w:tr w:rsidR="00DA1CF2" w:rsidRPr="00201043" w:rsidTr="00FA1E09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18.HAFTA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1.7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Görsel sanat çalışmalarını oluştururken sanat elemanları ve tasarım ilkelerini kullanır.</w:t>
            </w:r>
          </w:p>
          <w:p w:rsidR="00DA1CF2" w:rsidRDefault="00DA1CF2" w:rsidP="00201043">
            <w:pPr>
              <w:rPr>
                <w:sz w:val="20"/>
                <w:szCs w:val="20"/>
                <w:shd w:val="clear" w:color="auto" w:fill="FFFFFF"/>
              </w:rPr>
            </w:pPr>
          </w:p>
          <w:p w:rsidR="00DA1CF2" w:rsidRDefault="00E61638" w:rsidP="00201043">
            <w:pPr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 w:rsidRPr="00E61638">
              <w:rPr>
                <w:b/>
                <w:color w:val="FF0000"/>
                <w:sz w:val="20"/>
                <w:szCs w:val="20"/>
                <w:shd w:val="clear" w:color="auto" w:fill="FFFFFF"/>
              </w:rPr>
              <w:t>YARI YIL</w:t>
            </w:r>
            <w:proofErr w:type="gramEnd"/>
            <w:r w:rsidRPr="00E61638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 TATİLİ</w:t>
            </w:r>
            <w:r w:rsidR="009E2712">
              <w:rPr>
                <w:b/>
                <w:color w:val="FF0000"/>
                <w:sz w:val="20"/>
                <w:szCs w:val="20"/>
                <w:shd w:val="clear" w:color="auto" w:fill="FFFFFF"/>
              </w:rPr>
              <w:t>:</w:t>
            </w:r>
          </w:p>
          <w:p w:rsidR="009E2712" w:rsidRDefault="009E2712" w:rsidP="00201043">
            <w:pPr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</w:p>
          <w:p w:rsidR="009E2712" w:rsidRPr="00E61638" w:rsidRDefault="009E2712" w:rsidP="00201043">
            <w:pPr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FF0000"/>
                <w:sz w:val="20"/>
                <w:szCs w:val="20"/>
                <w:shd w:val="clear" w:color="auto" w:fill="FFFFFF"/>
              </w:rPr>
              <w:t>20- 31 OCAK 2020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AF0EFE" w:rsidRDefault="00E85FC3">
      <w:pPr>
        <w:rPr>
          <w:color w:val="FF0000"/>
          <w:sz w:val="20"/>
          <w:szCs w:val="20"/>
        </w:rPr>
      </w:pPr>
      <w:r w:rsidRPr="00AF0EFE">
        <w:rPr>
          <w:b/>
          <w:color w:val="FF0000"/>
        </w:rPr>
        <w:t>201</w:t>
      </w:r>
      <w:r w:rsidR="00D866B9">
        <w:rPr>
          <w:b/>
          <w:color w:val="FF0000"/>
        </w:rPr>
        <w:t>9</w:t>
      </w:r>
      <w:r w:rsidRPr="00AF0EFE">
        <w:rPr>
          <w:b/>
          <w:color w:val="FF0000"/>
        </w:rPr>
        <w:t xml:space="preserve"> - 20</w:t>
      </w:r>
      <w:r w:rsidR="00D866B9">
        <w:rPr>
          <w:b/>
          <w:color w:val="FF0000"/>
        </w:rPr>
        <w:t>20</w:t>
      </w:r>
      <w:r w:rsidR="006756A3">
        <w:rPr>
          <w:b/>
          <w:color w:val="FF0000"/>
        </w:rPr>
        <w:t xml:space="preserve">  //                   </w:t>
      </w:r>
      <w:r w:rsidRPr="00AF0EFE">
        <w:rPr>
          <w:b/>
          <w:color w:val="FF0000"/>
        </w:rPr>
        <w:t xml:space="preserve">  İLKOKULU  4.SINIFLAR   GÖRSEL SANATLAR  DERSİ  YILLIK PLANI  </w:t>
      </w:r>
      <w:proofErr w:type="gramStart"/>
      <w:r w:rsidRPr="00AF0EFE">
        <w:rPr>
          <w:b/>
          <w:color w:val="FF0000"/>
        </w:rPr>
        <w:t>ÜNİTE : 2</w:t>
      </w:r>
      <w:proofErr w:type="gramEnd"/>
      <w:r w:rsidR="00AF0EFE" w:rsidRPr="00AF0EFE">
        <w:rPr>
          <w:b/>
          <w:color w:val="FF0000"/>
        </w:rPr>
        <w:t xml:space="preserve">  Kültür  ve Miras</w:t>
      </w:r>
    </w:p>
    <w:p w:rsidR="00E85FC3" w:rsidRPr="009E2712" w:rsidRDefault="009E2712">
      <w:pPr>
        <w:rPr>
          <w:b/>
          <w:color w:val="C00000"/>
          <w:sz w:val="20"/>
          <w:szCs w:val="20"/>
        </w:rPr>
      </w:pPr>
      <w:r w:rsidRPr="009E2712">
        <w:rPr>
          <w:b/>
          <w:color w:val="C00000"/>
          <w:sz w:val="20"/>
          <w:szCs w:val="20"/>
        </w:rPr>
        <w:t>2. DÖNEM</w:t>
      </w: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23BE2" w:rsidRPr="00201043" w:rsidTr="00201043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DA1CF2" w:rsidRPr="00201043" w:rsidTr="00DA1CF2">
        <w:trPr>
          <w:cantSplit/>
          <w:trHeight w:val="163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D866B9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                 </w:t>
            </w:r>
            <w:proofErr w:type="gramStart"/>
            <w:r w:rsidR="00E61638" w:rsidRPr="009E2712">
              <w:rPr>
                <w:b/>
                <w:sz w:val="20"/>
                <w:szCs w:val="20"/>
                <w:lang w:eastAsia="en-US"/>
              </w:rPr>
              <w:t>ŞUBAT  :</w:t>
            </w:r>
            <w:r w:rsidRPr="009E27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E2712">
              <w:rPr>
                <w:b/>
                <w:sz w:val="20"/>
                <w:szCs w:val="20"/>
                <w:lang w:eastAsia="en-US"/>
              </w:rPr>
              <w:t>03</w:t>
            </w:r>
            <w:proofErr w:type="gramEnd"/>
            <w:r w:rsidR="009E2712">
              <w:rPr>
                <w:b/>
                <w:sz w:val="20"/>
                <w:szCs w:val="20"/>
                <w:lang w:eastAsia="en-US"/>
              </w:rPr>
              <w:t>.02.2020 ---- 21.02.2020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19. 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Default="00DA1CF2" w:rsidP="00223BE2">
            <w:pPr>
              <w:rPr>
                <w:sz w:val="20"/>
                <w:szCs w:val="20"/>
                <w:shd w:val="clear" w:color="auto" w:fill="FFFFFF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2.1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Sanatçı ve zanaatkârın rollerini söyler.</w:t>
            </w:r>
          </w:p>
          <w:p w:rsidR="00DA1CF2" w:rsidRPr="00201043" w:rsidRDefault="00DA1CF2" w:rsidP="00967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Soru – cevap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Anlatım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İnceleme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  <w:r w:rsidRPr="00201043">
              <w:rPr>
                <w:rFonts w:eastAsia="SimSun"/>
                <w:iCs/>
                <w:sz w:val="20"/>
                <w:szCs w:val="20"/>
              </w:rPr>
              <w:t>Uygulama yaptırılırken -öğrencinin bilgi düzeyi ve ekonomik imkânlar ölçüsünde- oyun hamuru, kil, kâğıt, boya malzemesi vb.nin yanı sıra dijital teknolojilerden (fotoğraf makinesi, tablet, akıllı tahta vb.)yararlanılması üzerinde de durulabilir.</w:t>
            </w:r>
          </w:p>
          <w:p w:rsidR="00DA1CF2" w:rsidRPr="00201043" w:rsidRDefault="00DA1CF2" w:rsidP="00201043">
            <w:pPr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Ölçme ve değerlendirmede açık uçlu sorular, derecelendirme ölçekleri, kontrol listeleri, öz değerlendirme, grup değerlendirme, gözlem formları, performans ve proje ödevleri, öğrenci süreç dosyaları vb. kullanılarak değerlendirme yapılabilir.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8B3991">
        <w:trPr>
          <w:cantSplit/>
          <w:trHeight w:val="2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20   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Default="00DA1CF2" w:rsidP="00223BE2">
            <w:pPr>
              <w:rPr>
                <w:sz w:val="20"/>
                <w:szCs w:val="20"/>
                <w:shd w:val="clear" w:color="auto" w:fill="FFFFFF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2.1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Sanatçı ve zanaatkârın rollerini söyler.</w:t>
            </w:r>
          </w:p>
          <w:p w:rsidR="00DA1CF2" w:rsidRDefault="00DA1CF2" w:rsidP="00223BE2">
            <w:pPr>
              <w:rPr>
                <w:sz w:val="20"/>
                <w:szCs w:val="20"/>
                <w:shd w:val="clear" w:color="auto" w:fill="FFFFFF"/>
              </w:rPr>
            </w:pPr>
          </w:p>
          <w:p w:rsidR="00DA1CF2" w:rsidRPr="00201043" w:rsidRDefault="00DA1CF2" w:rsidP="00967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  <w:tr w:rsidR="00DA1CF2" w:rsidRPr="00201043" w:rsidTr="008B3991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DA1CF2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21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Default="00DA1CF2" w:rsidP="00223BE2">
            <w:pPr>
              <w:rPr>
                <w:sz w:val="20"/>
                <w:szCs w:val="20"/>
                <w:shd w:val="clear" w:color="auto" w:fill="FFFFFF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2.2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Türk kültürüne ve diğer kültürlere ait mimari yapıların belirgin özelliklerini karşılaştırır.</w:t>
            </w:r>
          </w:p>
          <w:p w:rsidR="00DA1CF2" w:rsidRPr="00201043" w:rsidRDefault="00DA1CF2" w:rsidP="00967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Default="00223BE2">
      <w:pPr>
        <w:rPr>
          <w:sz w:val="20"/>
          <w:szCs w:val="20"/>
        </w:rPr>
      </w:pPr>
    </w:p>
    <w:p w:rsidR="00DA1CF2" w:rsidRDefault="00DA1CF2">
      <w:pPr>
        <w:rPr>
          <w:sz w:val="20"/>
          <w:szCs w:val="20"/>
        </w:rPr>
      </w:pPr>
    </w:p>
    <w:p w:rsidR="00DA1CF2" w:rsidRDefault="00DA1CF2">
      <w:pPr>
        <w:rPr>
          <w:sz w:val="20"/>
          <w:szCs w:val="20"/>
        </w:rPr>
      </w:pPr>
    </w:p>
    <w:p w:rsidR="00DA1CF2" w:rsidRPr="00201043" w:rsidRDefault="00DA1CF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23BE2" w:rsidRPr="00201043" w:rsidTr="00201043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DA1CF2" w:rsidRPr="00201043" w:rsidTr="00201043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D866B9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  </w:t>
            </w:r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ŞUBAT – </w:t>
            </w:r>
            <w:proofErr w:type="gramStart"/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MART </w:t>
            </w:r>
            <w:r w:rsidR="009E2712">
              <w:rPr>
                <w:b/>
                <w:sz w:val="20"/>
                <w:szCs w:val="20"/>
                <w:lang w:eastAsia="en-US"/>
              </w:rPr>
              <w:t>: 24</w:t>
            </w:r>
            <w:proofErr w:type="gramEnd"/>
            <w:r w:rsidR="009E2712">
              <w:rPr>
                <w:b/>
                <w:sz w:val="20"/>
                <w:szCs w:val="20"/>
                <w:lang w:eastAsia="en-US"/>
              </w:rPr>
              <w:t>.02.2020 ---- 13.03.2020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22. 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G.4.2.2. Türk kültürüne ve diğer kültürlere ait mimari yapıların belirgin özelliklerini karşılaştırır.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Soru – cevap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Anlatım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İnceleme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  <w:r w:rsidRPr="00201043">
              <w:rPr>
                <w:rFonts w:eastAsia="SimSun"/>
                <w:iCs/>
                <w:sz w:val="20"/>
                <w:szCs w:val="20"/>
              </w:rPr>
              <w:t>Uygulama yaptırılırken -öğrencinin bilgi düzeyi ve ekonomik imkânlar ölçüsünde- oyun hamuru, kil, kâğıt, boya malzemesi vb.nin yanı sıra dijital teknolojilerden (fotoğraf makinesi, tablet, akıllı tahta vb.)yararlanılması üzerinde de durulabilir.</w:t>
            </w:r>
          </w:p>
          <w:p w:rsidR="00DA1CF2" w:rsidRPr="00201043" w:rsidRDefault="00DA1CF2" w:rsidP="00201043">
            <w:pPr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Ölçme ve değerlendirmede açık uçlu sorular, derecelendirme ölçekleri, kontrol listeleri, öz değerlendirme, grup değerlendirme, gözlem formları, performans ve proje ödevleri, öğrenci süreç dosyaları vb. kullanılarak değerlendirme yapılabilir.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C26F51">
        <w:trPr>
          <w:cantSplit/>
          <w:trHeight w:val="2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23 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2.2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Türk kültürüne ve diğer kültürlere ait mimari yapıların belirgin özelliklerini karşılaştırır.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  <w:tr w:rsidR="00DA1CF2" w:rsidRPr="00201043" w:rsidTr="00C26F51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24. 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Default="00DA1CF2" w:rsidP="00223BE2">
            <w:pPr>
              <w:rPr>
                <w:sz w:val="20"/>
                <w:szCs w:val="20"/>
                <w:shd w:val="clear" w:color="auto" w:fill="FFFFFF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2.3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Farklı kültürlerde yapılmış sanat eserlerinin genel özelliklerini karşılaştırır.</w:t>
            </w:r>
          </w:p>
          <w:p w:rsidR="00DA1CF2" w:rsidRPr="00201043" w:rsidRDefault="00DA1CF2" w:rsidP="00967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DA1CF2" w:rsidRDefault="00DA1CF2">
      <w:pPr>
        <w:rPr>
          <w:sz w:val="20"/>
          <w:szCs w:val="20"/>
        </w:rPr>
      </w:pPr>
    </w:p>
    <w:p w:rsidR="00DA1CF2" w:rsidRDefault="00DA1CF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23BE2" w:rsidRPr="00201043" w:rsidTr="00201043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DA1CF2" w:rsidRPr="00201043" w:rsidTr="00201043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D866B9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</w:t>
            </w:r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MART – </w:t>
            </w:r>
            <w:proofErr w:type="gramStart"/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NİSAN : </w:t>
            </w:r>
            <w:r w:rsidR="009E2712">
              <w:rPr>
                <w:b/>
                <w:sz w:val="20"/>
                <w:szCs w:val="20"/>
                <w:lang w:eastAsia="en-US"/>
              </w:rPr>
              <w:t xml:space="preserve"> 16</w:t>
            </w:r>
            <w:proofErr w:type="gramEnd"/>
            <w:r w:rsidR="009E2712">
              <w:rPr>
                <w:b/>
                <w:sz w:val="20"/>
                <w:szCs w:val="20"/>
                <w:lang w:eastAsia="en-US"/>
              </w:rPr>
              <w:t>.03.2020 --- 03.04.2020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25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2.4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Müzedeki farklı kültürlere ait sanat eserlerindeki ortak özellikleri söyler.</w:t>
            </w:r>
          </w:p>
          <w:p w:rsidR="00DA1CF2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9674B2" w:rsidRPr="00201043" w:rsidRDefault="009674B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Soru – cevap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Anlatım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İnceleme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  <w:r w:rsidRPr="00201043">
              <w:rPr>
                <w:rFonts w:eastAsia="SimSun"/>
                <w:iCs/>
                <w:sz w:val="20"/>
                <w:szCs w:val="20"/>
              </w:rPr>
              <w:t>Uygulama yaptırılırken -öğrencinin bilgi düzeyi ve ekonomik imkânlar ölçüsünde- oyun hamuru, kil, kâğıt, boya malzemesi vb.nin yanı sıra dijital teknolojilerden (fotoğraf makinesi, tablet, akıllı tahta vb.)yararlanılması üzerinde de durulabilir.</w:t>
            </w:r>
          </w:p>
          <w:p w:rsidR="00DA1CF2" w:rsidRPr="00201043" w:rsidRDefault="00DA1CF2" w:rsidP="00201043">
            <w:pPr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Ölçme ve değerlendirmede açık uçlu sorular, derecelendirme ölçekleri, kontrol listeleri, öz değerlendirme, grup değerlendirme, gözlem formları, performans ve proje ödevleri, öğrenci süreç dosyaları vb. kullanılarak değerlendirme yapılabilir.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190D88">
        <w:trPr>
          <w:cantSplit/>
          <w:trHeight w:val="2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26  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674B2" w:rsidRDefault="009674B2" w:rsidP="009674B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2.4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Müzedeki farklı kültürlere ait sanat eserlerindeki ortak özellikleri söyler.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  <w:tr w:rsidR="00DA1CF2" w:rsidRPr="00201043" w:rsidTr="00190D88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27 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Default="00DA1CF2" w:rsidP="00223BE2">
            <w:pPr>
              <w:rPr>
                <w:sz w:val="20"/>
                <w:szCs w:val="20"/>
                <w:shd w:val="clear" w:color="auto" w:fill="FFFFFF"/>
              </w:rPr>
            </w:pPr>
          </w:p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2.5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Görsel sanat alanındaki meslekleri söyler.</w:t>
            </w:r>
          </w:p>
          <w:p w:rsidR="00DA1CF2" w:rsidRPr="00201043" w:rsidRDefault="00DA1CF2" w:rsidP="005C1C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23BE2" w:rsidRPr="00201043" w:rsidRDefault="00223BE2">
      <w:pPr>
        <w:rPr>
          <w:sz w:val="20"/>
          <w:szCs w:val="20"/>
        </w:rPr>
      </w:pPr>
    </w:p>
    <w:p w:rsidR="00223BE2" w:rsidRPr="009E2712" w:rsidRDefault="009E2712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          </w:t>
      </w:r>
      <w:r w:rsidRPr="009E2712">
        <w:rPr>
          <w:b/>
          <w:color w:val="C00000"/>
          <w:sz w:val="20"/>
          <w:szCs w:val="20"/>
        </w:rPr>
        <w:t xml:space="preserve">2. ARA   </w:t>
      </w:r>
      <w:proofErr w:type="gramStart"/>
      <w:r w:rsidRPr="009E2712">
        <w:rPr>
          <w:b/>
          <w:color w:val="C00000"/>
          <w:sz w:val="20"/>
          <w:szCs w:val="20"/>
        </w:rPr>
        <w:t>TATİLİ : 06</w:t>
      </w:r>
      <w:proofErr w:type="gramEnd"/>
      <w:r w:rsidRPr="009E2712">
        <w:rPr>
          <w:b/>
          <w:color w:val="C00000"/>
          <w:sz w:val="20"/>
          <w:szCs w:val="20"/>
        </w:rPr>
        <w:t>—10 NİSAN 2020</w:t>
      </w:r>
    </w:p>
    <w:p w:rsidR="00223BE2" w:rsidRPr="009E2712" w:rsidRDefault="00223BE2">
      <w:pPr>
        <w:rPr>
          <w:b/>
          <w:color w:val="C00000"/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p w:rsidR="00223BE2" w:rsidRPr="00201043" w:rsidRDefault="00223BE2">
      <w:pPr>
        <w:rPr>
          <w:sz w:val="20"/>
          <w:szCs w:val="20"/>
        </w:rPr>
      </w:pP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23BE2" w:rsidRPr="00201043" w:rsidTr="00201043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BE2" w:rsidRPr="00201043" w:rsidRDefault="00223BE2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223BE2" w:rsidRPr="00201043" w:rsidRDefault="00223BE2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DA1CF2" w:rsidRPr="00201043" w:rsidTr="00223BE2">
        <w:trPr>
          <w:cantSplit/>
          <w:trHeight w:val="144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D866B9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</w:t>
            </w:r>
            <w:proofErr w:type="gramStart"/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NİSAN : </w:t>
            </w:r>
            <w:r w:rsidR="009E2712">
              <w:rPr>
                <w:b/>
                <w:sz w:val="20"/>
                <w:szCs w:val="20"/>
                <w:lang w:eastAsia="en-US"/>
              </w:rPr>
              <w:t xml:space="preserve"> 13</w:t>
            </w:r>
            <w:proofErr w:type="gramEnd"/>
            <w:r w:rsidR="009E2712">
              <w:rPr>
                <w:b/>
                <w:sz w:val="20"/>
                <w:szCs w:val="20"/>
                <w:lang w:eastAsia="en-US"/>
              </w:rPr>
              <w:t>.04.2020 --- 30.04.2020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28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2.4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Müzedeki farklı kültürlere ait sanat eserlerindeki ortak özellikleri söyler.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Soru – cevap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Anlatım</w:t>
            </w:r>
          </w:p>
          <w:p w:rsidR="00DA1CF2" w:rsidRPr="00201043" w:rsidRDefault="00DA1CF2" w:rsidP="0020104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İnceleme</w:t>
            </w: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autoSpaceDE w:val="0"/>
              <w:autoSpaceDN w:val="0"/>
              <w:adjustRightInd w:val="0"/>
              <w:rPr>
                <w:rFonts w:eastAsia="SimSun"/>
                <w:iCs/>
                <w:sz w:val="20"/>
                <w:szCs w:val="20"/>
              </w:rPr>
            </w:pPr>
            <w:r w:rsidRPr="00201043">
              <w:rPr>
                <w:rFonts w:eastAsia="SimSun"/>
                <w:iCs/>
                <w:sz w:val="20"/>
                <w:szCs w:val="20"/>
              </w:rPr>
              <w:t>Uygulama yaptırılırken -öğrencinin bilgi düzeyi ve ekonomik imkânlar ölçüsünde- oyun hamuru, kil, kâğıt, boya malzemesi vb.nin yanı sıra dijital teknolojilerden (fotoğraf makinesi, tablet, akıllı tahta vb.)yararlanılması üzerinde de durulabilir.</w:t>
            </w:r>
          </w:p>
          <w:p w:rsidR="00DA1CF2" w:rsidRPr="00201043" w:rsidRDefault="00DA1CF2" w:rsidP="00201043">
            <w:pPr>
              <w:rPr>
                <w:rFonts w:eastAsia="SimSun"/>
                <w:iCs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</w:rPr>
            </w:pPr>
            <w:r w:rsidRPr="00201043">
              <w:rPr>
                <w:sz w:val="20"/>
                <w:szCs w:val="20"/>
              </w:rPr>
              <w:t>Ölçme ve değerlendirmede açık uçlu sorular, derecelendirme ölçekleri, kontrol listeleri, öz değerlendirme, grup değerlendirme, gözlem formları, performans ve proje ödevleri, öğrenci süreç dosyaları vb. kullanılarak değerlendirme yapılabilir.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963E0C">
        <w:trPr>
          <w:cantSplit/>
          <w:trHeight w:val="2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29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2.4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Müzedeki farklı kültürlere ait sanat eserlerindeki ortak özellikleri söyler.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  <w:tr w:rsidR="00DA1CF2" w:rsidRPr="00201043" w:rsidTr="00963E0C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30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2.5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Görsel sanat alanındaki meslekleri söyler.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23BE2" w:rsidRPr="00201043" w:rsidRDefault="00223BE2">
      <w:pPr>
        <w:rPr>
          <w:sz w:val="20"/>
          <w:szCs w:val="20"/>
        </w:rPr>
      </w:pPr>
    </w:p>
    <w:p w:rsidR="00201043" w:rsidRPr="00201043" w:rsidRDefault="00201043">
      <w:pPr>
        <w:rPr>
          <w:sz w:val="20"/>
          <w:szCs w:val="20"/>
        </w:rPr>
      </w:pPr>
    </w:p>
    <w:p w:rsidR="00201043" w:rsidRPr="00201043" w:rsidRDefault="00201043">
      <w:pPr>
        <w:rPr>
          <w:sz w:val="20"/>
          <w:szCs w:val="20"/>
        </w:rPr>
      </w:pPr>
    </w:p>
    <w:p w:rsidR="00201043" w:rsidRPr="00201043" w:rsidRDefault="00201043">
      <w:pPr>
        <w:rPr>
          <w:sz w:val="20"/>
          <w:szCs w:val="20"/>
        </w:rPr>
      </w:pPr>
    </w:p>
    <w:p w:rsidR="00201043" w:rsidRPr="00201043" w:rsidRDefault="00201043">
      <w:pPr>
        <w:rPr>
          <w:sz w:val="20"/>
          <w:szCs w:val="20"/>
        </w:rPr>
      </w:pPr>
    </w:p>
    <w:p w:rsidR="00201043" w:rsidRPr="00201043" w:rsidRDefault="00201043">
      <w:pPr>
        <w:rPr>
          <w:sz w:val="20"/>
          <w:szCs w:val="20"/>
        </w:rPr>
      </w:pPr>
    </w:p>
    <w:p w:rsidR="00201043" w:rsidRPr="00201043" w:rsidRDefault="00201043">
      <w:pPr>
        <w:rPr>
          <w:sz w:val="20"/>
          <w:szCs w:val="20"/>
        </w:rPr>
      </w:pPr>
    </w:p>
    <w:p w:rsidR="00201043" w:rsidRPr="00AF0EFE" w:rsidRDefault="00E85FC3">
      <w:pPr>
        <w:rPr>
          <w:color w:val="FF0000"/>
          <w:sz w:val="20"/>
          <w:szCs w:val="20"/>
        </w:rPr>
      </w:pPr>
      <w:r w:rsidRPr="00AF0EFE">
        <w:rPr>
          <w:b/>
          <w:color w:val="FF0000"/>
        </w:rPr>
        <w:t>201</w:t>
      </w:r>
      <w:r w:rsidR="00D866B9">
        <w:rPr>
          <w:b/>
          <w:color w:val="FF0000"/>
        </w:rPr>
        <w:t>9</w:t>
      </w:r>
      <w:r w:rsidRPr="00AF0EFE">
        <w:rPr>
          <w:b/>
          <w:color w:val="FF0000"/>
        </w:rPr>
        <w:t xml:space="preserve">  - 20</w:t>
      </w:r>
      <w:r w:rsidR="00D866B9">
        <w:rPr>
          <w:b/>
          <w:color w:val="FF0000"/>
        </w:rPr>
        <w:t>20</w:t>
      </w:r>
      <w:r w:rsidR="006756A3">
        <w:rPr>
          <w:b/>
          <w:color w:val="FF0000"/>
        </w:rPr>
        <w:t xml:space="preserve">  //                      </w:t>
      </w:r>
      <w:r w:rsidRPr="00AF0EFE">
        <w:rPr>
          <w:b/>
          <w:color w:val="FF0000"/>
        </w:rPr>
        <w:t xml:space="preserve">  İLKOKULU  4.SINIFLAR   GÖRSEL SANATLAR  DERSİ  YILLIK PLANI  </w:t>
      </w:r>
      <w:proofErr w:type="gramStart"/>
      <w:r w:rsidRPr="00AF0EFE">
        <w:rPr>
          <w:b/>
          <w:color w:val="FF0000"/>
        </w:rPr>
        <w:t>ÜNİTE : 3</w:t>
      </w:r>
      <w:proofErr w:type="gramEnd"/>
      <w:r w:rsidR="00AF0EFE">
        <w:rPr>
          <w:b/>
          <w:color w:val="FF0000"/>
        </w:rPr>
        <w:t xml:space="preserve"> Sanat Eleştirisi  ve Estetik</w:t>
      </w:r>
    </w:p>
    <w:p w:rsidR="00E85FC3" w:rsidRDefault="00E85FC3">
      <w:pPr>
        <w:rPr>
          <w:sz w:val="20"/>
          <w:szCs w:val="20"/>
        </w:rPr>
      </w:pPr>
    </w:p>
    <w:p w:rsidR="00E85FC3" w:rsidRPr="00201043" w:rsidRDefault="00E85FC3">
      <w:pPr>
        <w:rPr>
          <w:sz w:val="20"/>
          <w:szCs w:val="20"/>
        </w:rPr>
      </w:pP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01043" w:rsidRPr="00201043" w:rsidTr="00201043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043" w:rsidRPr="00201043" w:rsidRDefault="00201043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043" w:rsidRPr="00201043" w:rsidRDefault="00201043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043" w:rsidRPr="00201043" w:rsidRDefault="00201043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DA1CF2" w:rsidRPr="00201043" w:rsidTr="00201043">
        <w:trPr>
          <w:cantSplit/>
          <w:trHeight w:val="144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9E2712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</w:t>
            </w:r>
            <w:r w:rsidR="009E2712" w:rsidRPr="009E2712">
              <w:rPr>
                <w:b/>
                <w:sz w:val="20"/>
                <w:szCs w:val="20"/>
                <w:lang w:eastAsia="en-US"/>
              </w:rPr>
              <w:t xml:space="preserve">               </w:t>
            </w:r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MAYIS : </w:t>
            </w:r>
            <w:r w:rsidR="009E2712" w:rsidRPr="009E2712">
              <w:rPr>
                <w:b/>
                <w:sz w:val="20"/>
                <w:szCs w:val="20"/>
                <w:lang w:eastAsia="en-US"/>
              </w:rPr>
              <w:t xml:space="preserve"> 04</w:t>
            </w:r>
            <w:proofErr w:type="gramEnd"/>
            <w:r w:rsidR="009E2712" w:rsidRPr="009E2712">
              <w:rPr>
                <w:b/>
                <w:sz w:val="20"/>
                <w:szCs w:val="20"/>
                <w:lang w:eastAsia="en-US"/>
              </w:rPr>
              <w:t>.05.2020 --- 22.05.2020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31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3.1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Soyut, gerçekçi ve figüratif sanat eserleri arasındaki farkları açıklar.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C" w:rsidRDefault="00A8630C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Drama, 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Örnek olay inceleme, Sorgulama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Araştırma 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Birincil kaynaklardan olan müze, sanat galerisi, ören yerleri vb. ortamlarda inceleme, 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Disiplinler arası ilişkilendirme yapma, Oyunlaştırma, 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Eleştirel düşünme,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İşbirliğine bağlı olarak gruplarla birlikte veya bireysel uygulama çalışması,</w:t>
            </w:r>
          </w:p>
          <w:p w:rsidR="00DA1CF2" w:rsidRPr="00201043" w:rsidRDefault="00DA1CF2" w:rsidP="00DA1CF2">
            <w:pPr>
              <w:rPr>
                <w:sz w:val="20"/>
                <w:szCs w:val="20"/>
                <w:lang w:eastAsia="en-US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A8630C" w:rsidRPr="00201043" w:rsidRDefault="00A8630C" w:rsidP="00A8630C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Sanat eseri, tıpkıbasım, sanat kitapları belgesel, video, poster, resim, fırça-boya, makas-kâğıt vb.</w:t>
            </w:r>
          </w:p>
          <w:p w:rsidR="00A8630C" w:rsidRPr="00201043" w:rsidRDefault="00A8630C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A8630C" w:rsidRPr="00201043" w:rsidRDefault="00A8630C" w:rsidP="00A8630C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Ölçme ve değerlendirmede çeşitli ölçme araçlarından (doğru-yanlış, kısa cevaplı, çoktan seçmeli, kontrol listesi, dereceleme tipi gözlem formları, öz ve akran değerlendirme formları, </w:t>
            </w:r>
            <w:proofErr w:type="spellStart"/>
            <w:r w:rsidRPr="00201043">
              <w:rPr>
                <w:rFonts w:ascii="Times New Roman" w:hAnsi="Times New Roman"/>
                <w:color w:val="auto"/>
                <w:sz w:val="20"/>
              </w:rPr>
              <w:t>rubrikler</w:t>
            </w:r>
            <w:proofErr w:type="spellEnd"/>
            <w:r w:rsidRPr="00201043">
              <w:rPr>
                <w:rFonts w:ascii="Times New Roman" w:hAnsi="Times New Roman"/>
                <w:color w:val="auto"/>
                <w:sz w:val="20"/>
              </w:rPr>
              <w:t>, grup değerlendirme formları, proje değerlendirme formu, performans değerlendirme formu, sunum dosyası, eskiz defteri vb.) yararlanılır.</w:t>
            </w:r>
          </w:p>
          <w:p w:rsidR="00A8630C" w:rsidRPr="00201043" w:rsidRDefault="00A8630C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A60151">
        <w:trPr>
          <w:cantSplit/>
          <w:trHeight w:val="2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   32. 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3.1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Soyut, gerçekçi ve figüratif sanat eserleri arasındaki farkları açıklar.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  <w:tr w:rsidR="00DA1CF2" w:rsidRPr="00201043" w:rsidTr="00A8630C">
        <w:trPr>
          <w:cantSplit/>
          <w:trHeight w:val="1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33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3.2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Bir sanat eserini seçmesindeki tercih sebebini açıklar.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01043" w:rsidRPr="00201043" w:rsidRDefault="00201043">
      <w:pPr>
        <w:rPr>
          <w:sz w:val="20"/>
          <w:szCs w:val="20"/>
        </w:rPr>
      </w:pPr>
    </w:p>
    <w:p w:rsidR="00DA1CF2" w:rsidRDefault="00DA1CF2">
      <w:pPr>
        <w:rPr>
          <w:sz w:val="20"/>
          <w:szCs w:val="20"/>
        </w:rPr>
      </w:pPr>
    </w:p>
    <w:p w:rsidR="00201043" w:rsidRPr="00201043" w:rsidRDefault="00201043">
      <w:pPr>
        <w:rPr>
          <w:sz w:val="20"/>
          <w:szCs w:val="20"/>
        </w:rPr>
      </w:pP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01043" w:rsidRPr="00201043" w:rsidTr="00201043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043" w:rsidRPr="00201043" w:rsidRDefault="00201043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043" w:rsidRPr="00201043" w:rsidRDefault="00201043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043" w:rsidRPr="00201043" w:rsidRDefault="00201043" w:rsidP="00201043">
            <w:pPr>
              <w:ind w:left="113" w:right="113"/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ÖĞRENME –ÖĞRETME YÖNTEM VE TEKNİKLER</w:t>
            </w:r>
          </w:p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KULLANILAN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EĞİTİM  TEKNOLOJİLERİ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ATATÜRKÇÜLÜK</w:t>
            </w:r>
          </w:p>
          <w:p w:rsidR="00201043" w:rsidRPr="00201043" w:rsidRDefault="00201043" w:rsidP="00201043">
            <w:pPr>
              <w:rPr>
                <w:b/>
                <w:color w:val="7030A0"/>
                <w:sz w:val="20"/>
                <w:szCs w:val="20"/>
                <w:lang w:eastAsia="en-US"/>
              </w:rPr>
            </w:pPr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--  BELİRLİ </w:t>
            </w:r>
            <w:proofErr w:type="gramStart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>GÜN  VE</w:t>
            </w:r>
            <w:proofErr w:type="gramEnd"/>
            <w:r w:rsidRPr="00201043">
              <w:rPr>
                <w:b/>
                <w:color w:val="7030A0"/>
                <w:sz w:val="20"/>
                <w:szCs w:val="20"/>
                <w:lang w:eastAsia="en-US"/>
              </w:rPr>
              <w:t xml:space="preserve"> HAFTALAR</w:t>
            </w:r>
          </w:p>
        </w:tc>
      </w:tr>
      <w:tr w:rsidR="00DA1CF2" w:rsidRPr="00201043" w:rsidTr="00201043">
        <w:trPr>
          <w:cantSplit/>
          <w:trHeight w:val="144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D866B9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</w:t>
            </w:r>
            <w:r w:rsidR="009E2712">
              <w:rPr>
                <w:b/>
                <w:sz w:val="20"/>
                <w:szCs w:val="20"/>
                <w:lang w:eastAsia="en-US"/>
              </w:rPr>
              <w:t xml:space="preserve">             </w:t>
            </w:r>
            <w:r w:rsidRPr="009E2712">
              <w:rPr>
                <w:b/>
                <w:sz w:val="20"/>
                <w:szCs w:val="20"/>
                <w:lang w:eastAsia="en-US"/>
              </w:rPr>
              <w:t xml:space="preserve">    </w:t>
            </w:r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MAYIS – </w:t>
            </w:r>
            <w:proofErr w:type="gramStart"/>
            <w:r w:rsidR="00E61638" w:rsidRPr="009E2712">
              <w:rPr>
                <w:b/>
                <w:sz w:val="20"/>
                <w:szCs w:val="20"/>
                <w:lang w:eastAsia="en-US"/>
              </w:rPr>
              <w:t xml:space="preserve">HAZİRAN : </w:t>
            </w:r>
            <w:r w:rsidR="009E2712">
              <w:rPr>
                <w:b/>
                <w:sz w:val="20"/>
                <w:szCs w:val="20"/>
                <w:lang w:eastAsia="en-US"/>
              </w:rPr>
              <w:t xml:space="preserve"> 27</w:t>
            </w:r>
            <w:proofErr w:type="gramEnd"/>
            <w:r w:rsidR="009E2712">
              <w:rPr>
                <w:b/>
                <w:sz w:val="20"/>
                <w:szCs w:val="20"/>
                <w:lang w:eastAsia="en-US"/>
              </w:rPr>
              <w:t>.05.2020 ---- 19.06.2020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34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3.3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Estetik tercihlerin kişilere göre nasıl değiştiğini ifade eder.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C" w:rsidRDefault="00A8630C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Drama, 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Örnek olay inceleme, Sorgulama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Araştırma 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Birincil kaynaklardan olan müze, sanat galerisi, ören yerleri vb. ortamlarda inceleme, 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Disiplinler arası ilişkilendirme yapma, Oyunlaştırma, 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Eleştirel düşünme,</w:t>
            </w:r>
          </w:p>
          <w:p w:rsidR="00DA1CF2" w:rsidRPr="00201043" w:rsidRDefault="00DA1CF2" w:rsidP="00DA1CF2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İşbirliğine bağlı olarak gruplarla birlikte veya bireysel uygulama çalışması,</w:t>
            </w:r>
          </w:p>
          <w:p w:rsidR="00DA1CF2" w:rsidRPr="00201043" w:rsidRDefault="00DA1CF2" w:rsidP="00DA1CF2">
            <w:pPr>
              <w:rPr>
                <w:sz w:val="20"/>
                <w:szCs w:val="20"/>
                <w:lang w:eastAsia="en-US"/>
              </w:rPr>
            </w:pPr>
            <w:r w:rsidRPr="00201043">
              <w:rPr>
                <w:sz w:val="20"/>
                <w:szCs w:val="20"/>
              </w:rPr>
              <w:t>Gözlem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C" w:rsidRDefault="00A8630C" w:rsidP="00A8630C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</w:p>
          <w:p w:rsidR="00A8630C" w:rsidRPr="00201043" w:rsidRDefault="00A8630C" w:rsidP="00A8630C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>Sanat eseri, tıpkıbasım, sanat kitapları belgesel, video, poster, resim, fırça-boya, makas-kâğıt vb.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Default="00DA1CF2" w:rsidP="00201043">
            <w:pPr>
              <w:rPr>
                <w:sz w:val="20"/>
                <w:szCs w:val="20"/>
                <w:lang w:eastAsia="en-US"/>
              </w:rPr>
            </w:pPr>
          </w:p>
          <w:p w:rsidR="00A8630C" w:rsidRPr="00201043" w:rsidRDefault="00A8630C" w:rsidP="00A8630C">
            <w:pPr>
              <w:pStyle w:val="AralkYok"/>
              <w:rPr>
                <w:rFonts w:ascii="Times New Roman" w:hAnsi="Times New Roman"/>
                <w:color w:val="auto"/>
                <w:sz w:val="20"/>
              </w:rPr>
            </w:pPr>
            <w:r w:rsidRPr="00201043">
              <w:rPr>
                <w:rFonts w:ascii="Times New Roman" w:hAnsi="Times New Roman"/>
                <w:color w:val="auto"/>
                <w:sz w:val="20"/>
              </w:rPr>
              <w:t xml:space="preserve">Ölçme ve değerlendirmede çeşitli ölçme araçlarından (doğru-yanlış, kısa cevaplı, çoktan seçmeli, kontrol listesi, dereceleme tipi gözlem formları, öz ve akran değerlendirme formları, </w:t>
            </w:r>
            <w:proofErr w:type="spellStart"/>
            <w:r w:rsidRPr="00201043">
              <w:rPr>
                <w:rFonts w:ascii="Times New Roman" w:hAnsi="Times New Roman"/>
                <w:color w:val="auto"/>
                <w:sz w:val="20"/>
              </w:rPr>
              <w:t>rubrikler</w:t>
            </w:r>
            <w:proofErr w:type="spellEnd"/>
            <w:r w:rsidRPr="00201043">
              <w:rPr>
                <w:rFonts w:ascii="Times New Roman" w:hAnsi="Times New Roman"/>
                <w:color w:val="auto"/>
                <w:sz w:val="20"/>
              </w:rPr>
              <w:t>, grup değerlendirme formları, proje değerlendirme formu, performans değerlendirme formu, sunum dosyası, eskiz defteri vb.) yararlanılır.</w:t>
            </w:r>
          </w:p>
          <w:p w:rsidR="00A8630C" w:rsidRPr="00201043" w:rsidRDefault="00A8630C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color w:val="FF0000"/>
                <w:sz w:val="20"/>
                <w:szCs w:val="20"/>
              </w:rPr>
            </w:pP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01043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201043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A1CF2" w:rsidRPr="00201043" w:rsidTr="00EC703A">
        <w:trPr>
          <w:cantSplit/>
          <w:trHeight w:val="2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              35. 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3.3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Estetik tercihlerin kişilere göre nasıl değiştiğini ifade eder.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  <w:tr w:rsidR="00DA1CF2" w:rsidRPr="00201043" w:rsidTr="00EC703A">
        <w:trPr>
          <w:cantSplit/>
          <w:trHeight w:val="18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CF2" w:rsidRPr="009E2712" w:rsidRDefault="00DA1CF2" w:rsidP="00201043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9E2712">
              <w:rPr>
                <w:b/>
                <w:sz w:val="20"/>
                <w:szCs w:val="20"/>
                <w:lang w:eastAsia="en-US"/>
              </w:rPr>
              <w:t xml:space="preserve">  36ve </w:t>
            </w:r>
            <w:proofErr w:type="gramStart"/>
            <w:r w:rsidRPr="009E2712">
              <w:rPr>
                <w:b/>
                <w:sz w:val="20"/>
                <w:szCs w:val="20"/>
                <w:lang w:eastAsia="en-US"/>
              </w:rPr>
              <w:t>37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9E2712" w:rsidRDefault="00DA1CF2" w:rsidP="0020104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C1CB5" w:rsidRDefault="005C1CB5" w:rsidP="005C1CB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G.4.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3.4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>. Görsel sanat alanındaki etik kurallara uyar.</w:t>
            </w:r>
          </w:p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2" w:rsidRPr="00201043" w:rsidRDefault="00DA1CF2" w:rsidP="0020104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01043" w:rsidRDefault="00201043">
      <w:pPr>
        <w:rPr>
          <w:sz w:val="20"/>
          <w:szCs w:val="20"/>
        </w:rPr>
      </w:pPr>
      <w:bookmarkStart w:id="0" w:name="_GoBack"/>
      <w:bookmarkEnd w:id="0"/>
    </w:p>
    <w:sectPr w:rsidR="00201043" w:rsidSect="008B2A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B4"/>
    <w:rsid w:val="00201043"/>
    <w:rsid w:val="00223BE2"/>
    <w:rsid w:val="005C1CB5"/>
    <w:rsid w:val="00624C9E"/>
    <w:rsid w:val="006756A3"/>
    <w:rsid w:val="006E517A"/>
    <w:rsid w:val="008B2AB4"/>
    <w:rsid w:val="009674B2"/>
    <w:rsid w:val="009E2712"/>
    <w:rsid w:val="00A8630C"/>
    <w:rsid w:val="00AF0EFE"/>
    <w:rsid w:val="00B7778A"/>
    <w:rsid w:val="00D866B9"/>
    <w:rsid w:val="00DA1CF2"/>
    <w:rsid w:val="00E61638"/>
    <w:rsid w:val="00E6539B"/>
    <w:rsid w:val="00E85FC3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01043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01043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hp</dc:creator>
  <cp:keywords>https:/www.sorubak.com</cp:keywords>
  <dc:description>https://www.sorubak.com</dc:description>
  <cp:lastModifiedBy>hp</cp:lastModifiedBy>
  <cp:revision>2</cp:revision>
  <dcterms:created xsi:type="dcterms:W3CDTF">2019-08-16T20:07:00Z</dcterms:created>
  <dcterms:modified xsi:type="dcterms:W3CDTF">2019-08-16T20:07:00Z</dcterms:modified>
</cp:coreProperties>
</file>